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10528300</wp:posOffset>
            </wp:positionV>
            <wp:extent cx="381000" cy="304800"/>
            <wp:wrapNone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21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37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滑动变阻器范围类题型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457"/>
        <w:gridCol w:w="278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题型总结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欧姆定律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并联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串联、电压表并在定值电阻两端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串联、电压表并在滑动变阻器两端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lang w:eastAsia="zh-CN"/>
        </w:rPr>
        <w:t>一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、</w:t>
      </w: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并联（无电压表）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426720</wp:posOffset>
            </wp:positionV>
            <wp:extent cx="1674495" cy="2166620"/>
            <wp:effectExtent l="0" t="0" r="1905" b="5080"/>
            <wp:wrapNone/>
            <wp:docPr id="12" name="图片 5" descr="C:\Users\建\AppData\Roaming\Tencent\Users\1205348760\QQ\WinTemp\RichOle\PP(40TIX)UMI8SF99PGH6H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55298" name="图片 5" descr="C:\Users\建\AppData\Roaming\Tencent\Users\1205348760\QQ\WinTemp\RichOle\PP(40TIX)UMI8SF99PGH6HJ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例题讲解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如图所示，电源电压恒为6V，定值电阻R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的阻值为20Ω，与滑动变阻器R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 xml:space="preserve">“40Ω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0.5</w:t>
      </w:r>
      <w:r>
        <w:rPr>
          <w:rFonts w:ascii="宋体" w:eastAsia="宋体" w:hAnsi="宋体" w:cs="宋体" w:hint="eastAsia"/>
          <w:sz w:val="21"/>
          <w:szCs w:val="21"/>
        </w:rPr>
        <w:t>A”并联接在电源两端；电压表量程为0～15V，电流表量程为0～0.6A；滑动滑片P，在保证电路安全的前提下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（1）滑动变阻器阻值调节范围；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（2）电流表示数变化范围；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（3）电路消耗的功率范围。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二、串联、电压表并在定值电阻两端：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473075</wp:posOffset>
            </wp:positionV>
            <wp:extent cx="1971675" cy="1390650"/>
            <wp:effectExtent l="0" t="0" r="0" b="0"/>
            <wp:wrapNone/>
            <wp:docPr id="3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887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例题讲解2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如图所示，电源电压为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V恒定不变，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=10Ω</w:t>
      </w:r>
      <w:r>
        <w:rPr>
          <w:rFonts w:ascii="宋体" w:eastAsia="宋体" w:hAnsi="宋体" w:cs="宋体" w:hint="eastAsia"/>
          <w:sz w:val="21"/>
          <w:szCs w:val="21"/>
        </w:rPr>
        <w:t>，与滑动变阻器R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“4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 xml:space="preserve">Ω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0.5</w:t>
      </w:r>
      <w:r>
        <w:rPr>
          <w:rFonts w:ascii="宋体" w:eastAsia="宋体" w:hAnsi="宋体" w:cs="宋体" w:hint="eastAsia"/>
          <w:sz w:val="21"/>
          <w:szCs w:val="21"/>
        </w:rPr>
        <w:t>A”串联接在电路中。电压表量程为0～3V，电流表量程为0～0.6A；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移动</w:t>
      </w:r>
      <w:r>
        <w:rPr>
          <w:rFonts w:ascii="宋体" w:eastAsia="宋体" w:hAnsi="宋体" w:cs="宋体" w:hint="eastAsia"/>
          <w:sz w:val="21"/>
          <w:szCs w:val="21"/>
        </w:rPr>
        <w:t>滑片P，在保证电路安全的前提下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（1）滑动变阻器阻值调节范围；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（2）电流表示数变化范围；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leftChars="114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（3）电压表示数变化范围；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（4）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定值电阻的</w:t>
      </w:r>
      <w:r>
        <w:rPr>
          <w:rFonts w:ascii="宋体" w:eastAsia="宋体" w:hAnsi="宋体" w:cs="宋体" w:hint="eastAsia"/>
          <w:sz w:val="21"/>
          <w:szCs w:val="21"/>
        </w:rPr>
        <w:t>功率范围；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leftChars="114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（5）电路消耗的功率范围。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default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三、串联、电压表并在滑动变阻器两端：</w:t>
      </w:r>
    </w:p>
    <w:p>
      <w:pPr>
        <w:spacing w:line="240" w:lineRule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355600</wp:posOffset>
            </wp:positionV>
            <wp:extent cx="1323975" cy="1428750"/>
            <wp:effectExtent l="0" t="0" r="0" b="0"/>
            <wp:wrapNone/>
            <wp:docPr id="141" name="图片 141" descr="166860269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54322" name="图片 141" descr="16686026980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例题讲解</w:t>
      </w:r>
      <w:r>
        <w:rPr>
          <w:rFonts w:ascii="宋体" w:hAnsi="宋体" w:cs="宋体" w:hint="eastAsia"/>
          <w:b/>
          <w:bCs/>
          <w:color w:val="00B0F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.</w:t>
      </w:r>
      <w:r>
        <w:rPr>
          <w:rFonts w:ascii="宋体" w:eastAsia="宋体" w:hAnsi="宋体" w:cs="宋体" w:hint="eastAsia"/>
          <w:kern w:val="0"/>
          <w:sz w:val="21"/>
          <w:szCs w:val="21"/>
        </w:rPr>
        <w:t>如图所示电路中，电源电压为18V且恒定不变，灯泡L标有“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kern w:val="0"/>
          <w:sz w:val="21"/>
          <w:szCs w:val="21"/>
        </w:rPr>
        <w:t>V 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kern w:val="0"/>
          <w:sz w:val="21"/>
          <w:szCs w:val="21"/>
        </w:rPr>
        <w:t>W”字样，灯丝的电阻保持不变，滑动变阻器R</w:t>
      </w:r>
      <w:r>
        <w:rPr>
          <w:rFonts w:ascii="宋体" w:eastAsia="宋体" w:hAnsi="宋体" w:cs="宋体" w:hint="eastAsia"/>
          <w:kern w:val="0"/>
          <w:sz w:val="21"/>
          <w:szCs w:val="21"/>
          <w:vertAlign w:val="superscript"/>
          <w:lang w:eastAsia="zh-CN"/>
        </w:rPr>
        <w:t>、</w:t>
      </w:r>
      <w:r>
        <w:rPr>
          <w:rFonts w:ascii="宋体" w:eastAsia="宋体" w:hAnsi="宋体" w:cs="宋体" w:hint="eastAsia"/>
          <w:kern w:val="0"/>
          <w:sz w:val="21"/>
          <w:szCs w:val="21"/>
        </w:rPr>
        <w:t>铭牌上的规格是“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100</w:t>
      </w:r>
      <w:r>
        <w:rPr>
          <w:rFonts w:ascii="宋体" w:eastAsia="宋体" w:hAnsi="宋体" w:cs="宋体" w:hint="eastAsia"/>
          <w:kern w:val="0"/>
          <w:sz w:val="21"/>
          <w:szCs w:val="21"/>
        </w:rPr>
        <w:t>Ω 1A”，电流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表</w:t>
      </w:r>
      <w:r>
        <w:rPr>
          <w:rFonts w:ascii="宋体" w:eastAsia="宋体" w:hAnsi="宋体" w:cs="宋体" w:hint="eastAsia"/>
          <w:kern w:val="0"/>
          <w:sz w:val="21"/>
          <w:szCs w:val="21"/>
        </w:rPr>
        <w:t>所用量程为0～0.6A，电压表所用量程为0～15V。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移动</w:t>
      </w:r>
      <w:r>
        <w:rPr>
          <w:rFonts w:ascii="宋体" w:eastAsia="宋体" w:hAnsi="宋体" w:cs="宋体" w:hint="eastAsia"/>
          <w:sz w:val="21"/>
          <w:szCs w:val="21"/>
        </w:rPr>
        <w:t>滑片P，在保证电路安全的前提下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kern w:val="0"/>
          <w:sz w:val="21"/>
          <w:szCs w:val="21"/>
        </w:rPr>
        <w:t>求：</w:t>
      </w:r>
    </w:p>
    <w:p>
      <w:pPr>
        <w:spacing w:line="240" w:lineRule="auto"/>
        <w:ind w:firstLine="210" w:firstLineChars="100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（1）滑动变阻器允许接入电路的阻值范围；</w:t>
      </w:r>
    </w:p>
    <w:p>
      <w:pPr>
        <w:spacing w:line="240" w:lineRule="auto"/>
        <w:ind w:firstLine="210" w:firstLineChars="100"/>
        <w:jc w:val="left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（2）电流表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示数</w:t>
      </w:r>
      <w:r>
        <w:rPr>
          <w:rFonts w:ascii="宋体" w:eastAsia="宋体" w:hAnsi="宋体" w:cs="宋体" w:hint="eastAsia"/>
          <w:kern w:val="0"/>
          <w:sz w:val="21"/>
          <w:szCs w:val="21"/>
        </w:rPr>
        <w:t>变化范围；</w:t>
      </w:r>
    </w:p>
    <w:p>
      <w:pPr>
        <w:spacing w:line="240" w:lineRule="auto"/>
        <w:ind w:firstLine="210" w:firstLineChars="100"/>
        <w:rPr>
          <w:rFonts w:ascii="宋体" w:eastAsia="宋体" w:hAnsi="宋体" w:cs="宋体" w:hint="eastAsia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（3）电压表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示数</w:t>
      </w:r>
      <w:r>
        <w:rPr>
          <w:rFonts w:ascii="宋体" w:eastAsia="宋体" w:hAnsi="宋体" w:cs="宋体" w:hint="eastAsia"/>
          <w:kern w:val="0"/>
          <w:sz w:val="21"/>
          <w:szCs w:val="21"/>
        </w:rPr>
        <w:t>变化范围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；</w:t>
      </w:r>
    </w:p>
    <w:p>
      <w:pPr>
        <w:spacing w:line="240" w:lineRule="auto"/>
        <w:ind w:firstLine="210" w:firstLineChars="100"/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灯泡的实际功率变化范围；</w:t>
      </w:r>
    </w:p>
    <w:p>
      <w:pPr>
        <w:spacing w:line="240" w:lineRule="auto"/>
        <w:ind w:left="239" w:leftChars="114"/>
        <w:rPr>
          <w:rFonts w:ascii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（5）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电路的总功率变化范围</w:t>
      </w:r>
      <w:r>
        <w:rPr>
          <w:rFonts w:ascii="宋体" w:hAnsi="宋体" w:cs="宋体" w:hint="eastAsia"/>
          <w:sz w:val="21"/>
          <w:szCs w:val="21"/>
          <w:lang w:val="en-US" w:eastAsia="zh-CN"/>
        </w:rPr>
        <w:t>。</w:t>
      </w: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1．如图所示电路，电源电压恒为6V，电流表量程为0～0.6A，电压表量程为0～3V，滑动变阻器R规格为“20Ω 1A”，定值电阻R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的规格为“10Ω 0.5A”。为了保证电路安全，闭合开关后在滑动变阻器滑片移动过程中，下列说法正确的是（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120015</wp:posOffset>
            </wp:positionV>
            <wp:extent cx="2085975" cy="1676400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361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A．变阻器R接入电路的阻值变化范围为2Ω～20Ω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B．电流表示数允许变化范围是0.2A～0.5A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C．电路消耗的最小电功率为1.2W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消耗的最小电功率为0.9W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2．如图为自动测定油箱内油量的装置原理图，电源电压为36V，R为滑动变阻器，R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为定值电阻，电流表的量程为0～0.6A，电压表的量程为0～36V。油箱中的油量是通过电流表或电压表的示数反映出来的，且表的最大量程对应油箱最大油量，当油箱内的油面在最高或最低位置时，滑动变阻器的滑片P恰好能分别滑至两端，当油面达到最低位置时，反映油量的电表示数为最大量程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6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。下列说法错误的是（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121285</wp:posOffset>
            </wp:positionV>
            <wp:extent cx="2105025" cy="1219200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991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阻值为60Ω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B．滑动变阻器的阻值变化范围为0～300Ω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C．当滑动变阻器的滑片P在中点时，电压表的示数为21V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D．当滑动变阻器的滑片P在中点时，电流表的示数为0.17A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3．如图所示，电源电压恒为6V，电流表量程0﹣0.6A，电压表量程0﹣3V，滑动变阻器规格“50Ω 1A”，小灯泡规格“2.5V 0.625W”。若不考虑小灯泡阻值随温度的变化，电路中各元件均安全工作，小灯泡两端电压不允许超过额定电压。闭合开关，下列说法正确的是（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122555</wp:posOffset>
            </wp:positionV>
            <wp:extent cx="1238250" cy="10287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415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A．电路的最大电功率是3.6W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B．电流表的示数变化范围是0.1A﹣0.25A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C．滑动变阻器的阻值调节范围是10Ω﹣50Ω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D．滑片向右滑动，电流表示数变小，电压表示数变大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4．如图1所示电路中，电源电压恒定不变，电流表所选量程为0～0.6A，电压表所选量程为0～15V，小灯泡L标有“6V 3.6W”，滑动变阻器R标有“50Ω 1.5A”。闭合开关S，调节滑动变阻器使其阻值在某一范围内变化时，电压表与电流表示数的变化情况如图2所示。下列说法正确的是（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196215</wp:posOffset>
            </wp:positionV>
            <wp:extent cx="3352800" cy="2105025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534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A．电压表测量的是灯泡L两端的电压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B．滑片P向右移动时，电压表示数变小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C．电源电压为8.5V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D．闭合开关后，滑动变阻器阻值可以调节的范围是5～50Ω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941705</wp:posOffset>
            </wp:positionV>
            <wp:extent cx="3449320" cy="1504950"/>
            <wp:effectExtent l="0" t="0" r="8255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968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444" cy="1505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5．小明设计了一种测定风力的装置，如图甲所示，迎风板与压敏电阻R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x</w:t>
      </w:r>
      <w:r>
        <w:rPr>
          <w:rFonts w:ascii="宋体" w:eastAsia="宋体" w:hAnsi="宋体" w:cs="宋体" w:hint="eastAsia"/>
          <w:sz w:val="21"/>
          <w:szCs w:val="21"/>
        </w:rPr>
        <w:t>连接，工作时迎风板总是正对风吹来的方向。压敏电阻的阻值随风力的变化而变化，其阻值R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x</w:t>
      </w:r>
      <w:r>
        <w:rPr>
          <w:rFonts w:ascii="宋体" w:eastAsia="宋体" w:hAnsi="宋体" w:cs="宋体" w:hint="eastAsia"/>
          <w:sz w:val="21"/>
          <w:szCs w:val="21"/>
        </w:rPr>
        <w:t>与风力F关系如图乙所示。已知电源电压为5V且保持不变，定值电阻R＝3Ω，电压表的量程为0～3V。下列说法正确的是（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A．当风力增大时，电压表的示数变小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B．当风力增大时，电路的总功率变小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C．电压表的示数变化范围为2V～3V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D．该装置能够测量的最大风力为500N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457200</wp:posOffset>
            </wp:positionV>
            <wp:extent cx="2482850" cy="1290320"/>
            <wp:effectExtent l="0" t="0" r="3175" b="508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660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6．图甲所示的电路中，电源电压不变，闭合开关，在各元件安全的情况下，移动滑动变阻器的滑片P，记录电表示数；图乙是电流与变阻器两端电压关系的图像，则（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的阻值是10Ω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B．电源电压为4.5V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C．滑动变阻器连入电路的阻值变化范围是5～15Ω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D．当滑动变阻器的滑片P移至中点时，电流表的示数是0.4A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712470</wp:posOffset>
            </wp:positionV>
            <wp:extent cx="2429510" cy="1295400"/>
            <wp:effectExtent l="0" t="0" r="889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369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857" cy="129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7．如图甲所示，电源电压恒为6V，滑动变阻器最大阻值为100Ω，电路电流在0.1～0.4A之间时电子元件均能正常工作，通过电子元件的电流与其两端电压的关系如图乙所示，电子元件正常工作时（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A．通过电子元件的电流与其两端的电压成正比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B．滑动变阻器取值范围为5Ω～40Ω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C．当电流为0.1A时，电子元件的阻值为10Ω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D．当电流为0.4A时，滑动变阻器接入电路的阻值为20Ω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1154430</wp:posOffset>
            </wp:positionV>
            <wp:extent cx="1685925" cy="1819275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740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8．如图所示是小明设计的一个简易电子身高测量仪的示意图。其中，电源电压恒为6V，保护电阻R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＝20Ω；R是一只固定着的、竖直放置的硬电阻棒、总长为40cm，其接入电路的电阻与接入电路的棒长成正比；金属杆cd和MP（右端P是滑片）与电路接触良好，电阻不计。小明用该测量仪对小聪、小英和小亮的身高进行了测量，其数据见下表。若已知小英测量时，滑片恰在电阻棒ab的中点位置，根据题中提供的信息，以下说法错误的是（　　）</w:t>
      </w:r>
    </w:p>
    <w:tbl>
      <w:tblPr>
        <w:tblStyle w:val="TableNormal"/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75"/>
        <w:gridCol w:w="1170"/>
        <w:gridCol w:w="1170"/>
        <w:gridCol w:w="1170"/>
      </w:tblGrid>
      <w:tr>
        <w:tblPrEx>
          <w:tblW w:w="0" w:type="auto"/>
          <w:tblInd w:w="280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小聪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小英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小亮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A表示数I/A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0.20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0.15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0.12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V表示数U/V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2.0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3.0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3.6</w:t>
            </w:r>
          </w:p>
        </w:tc>
      </w:tr>
      <w:tr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身高h/m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1.6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A．电阻棒的总电阻是40Ω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B．小聪的身高是1.5m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C．小亮的身高是1.7m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D．从理论上分析，该测量仪的身高测量范围是1.2～1.8m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724535</wp:posOffset>
            </wp:positionV>
            <wp:extent cx="2258060" cy="1686560"/>
            <wp:effectExtent l="0" t="0" r="8890" b="889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1296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338" cy="16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9．如图所示的电路图，电源电压恒为4.5V，定值电阻R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＝2.5Ω，电压表V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所选量程均为0～3V，电流表A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所选量程为0～0.6A，电流表A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所选量程为0～3A，滑动变阻器R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的规格为“15Ω 2A”，在保证电路各元件安全的情况下，下列说法正确的是（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，电压表V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的示数为0.9V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，断开开关S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，则电压表V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的示数变化范围是1.5V～3V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，断开开关S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，则电流表A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的示数变化范围是0.18A～0.3A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，断开开关S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，则R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接入电路的阻值范围是2.25Ω～15Ω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1134110</wp:posOffset>
            </wp:positionV>
            <wp:extent cx="2343150" cy="159067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497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10．如图所示，电源电压恒为20V，灯泡L上标有“12V 6W”字样（不考虑温度对灯丝电阻的影响），电流表量程为0～3A，电压表量程为0～15V，R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的阻值为20Ω。开关S接1，当滑动变阻器R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接入电路的电阻为0.2R时（R是滑动变阻器的最大阻值），灯泡L恰好正常发光。保证电路安全情况下，下列说法错误的是（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A．滑动变阻器的最大阻值为80Ω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B．开关S接2时，电流表示数的变化范围为0.25～1A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C．开关S接1时，滑动变阻器的可调节范围为16～72Ω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D．分析电路图，接通电路并改变滑片P的位置，整个电路的最大功率和最小功率之比为12：1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1138555</wp:posOffset>
            </wp:positionV>
            <wp:extent cx="2105025" cy="1219200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036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11．如图为自动测定油箱内油量的装置原理图，电源电压为36V，R为滑动变阻器，R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为定值电阻，电流表的量程为0～0.6A，电压表的量程为0～36V。油箱中的油量是通过电流表或电压表的示数反映出来的，且表的最大量程对应油箱最大油量，当油箱内的油面在最高或最低位置时，滑动变阻器的滑片P恰好能分别滑至两端，当油面达到最低位置时，反映油量的电表示数为最大量程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。则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阻值为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（2）滑动变阻器的阻值变化范围为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（3）当滑动变阻器的滑片P在中点时，电压表的示数为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V，电流表的示数为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715645</wp:posOffset>
            </wp:positionV>
            <wp:extent cx="2528570" cy="1303020"/>
            <wp:effectExtent l="0" t="0" r="5080" b="1905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4637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12．某同学利用如图甲所示的电路进行探究，电源电压恒为9V，更换5个定值电阻R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x</w:t>
      </w:r>
      <w:r>
        <w:rPr>
          <w:rFonts w:ascii="宋体" w:eastAsia="宋体" w:hAnsi="宋体" w:cs="宋体" w:hint="eastAsia"/>
          <w:sz w:val="21"/>
          <w:szCs w:val="21"/>
        </w:rPr>
        <w:t>，得到如图乙所示的图象。则该同学探究的是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的关系；五次记录实验数据中，电压表的示数为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V；滑动变阻器阻值变化范围是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1555750</wp:posOffset>
            </wp:positionV>
            <wp:extent cx="5334635" cy="1666875"/>
            <wp:effectExtent l="0" t="0" r="889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006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13．图甲中标有“2.7V”字样小灯泡的电流电压关系如图乙所示。定值电阻R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＝10Ω。R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三段材料不同、横截面积相同的均匀直导体EF、FG、GH连接而成（总长度为35cm），其中一段是铜导体，其电阻可忽略不计，另两段导体的阻值与自身长度成正比，P是与R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接触良好并能移动的滑动触头，小灯泡正常发光时电阻为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Ω；若只闭合S、S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时，电流表示数I与P向左移动距离x之间的关系如图丙所示，导体GH间电阻为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Ω；若只闭合S与S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，为确保灯丝不被烧坏，滑片P向左移动距离x的变化范围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14．如图所示的电路中，电源电压为4.5V，且恒定不变，电压表的量程为0～3V，电流表的量程为0～0.6A，定值电阻R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的阻值为5Ω，滑动变阻器的最大阻值为50Ω．闭合开关S，移动滑片P，则滑动变阻器接入电路中的阻值变化范围为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Ω，电流表的示数变化范围为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151765</wp:posOffset>
            </wp:positionV>
            <wp:extent cx="1114425" cy="981075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684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15．如图的电路中，电源电压可调，灯L上标有“6V 6W“的字样，R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的阻值为10Ω，滑动变阻器R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上标有“50Ω 2A”的字样，两表的量程分别是0～3A和0～15V．闭合S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，调节电源电压使灯L正常发光，则此时通过灯L的电流为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A．当只闭合开关S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时，移动滑片P，保证电路安全前提下，要求至少有一个电表示数不低于量程的一半，则电源可调的最高电压与最低电压的差值为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45720</wp:posOffset>
            </wp:positionV>
            <wp:extent cx="1466850" cy="1209675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158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16．如图所示的电路中，电源电压为18V保持不变，电阻R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的阻值为10Ω，滑动变阻器标有“50Ω 1A”字样，电流表所选的量程为0～3A，电压表量程是0～15V。闭合开关S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，滑片在最左端时，电流表的示数是2.3A。求：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210820</wp:posOffset>
            </wp:positionV>
            <wp:extent cx="1476375" cy="1466850"/>
            <wp:effectExtent l="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655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（2）当闭合开关S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，断开S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时，滑动变阻器R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连入电路的阻值范围。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17．如图甲所示为一个超声波加湿器，图乙所示为其内部湿度监测装置的简化电路图。已知电源电压为12V，定值电阻R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＝20Ω，电压表的量程为0～9V，湿敏电阻R的阻值随湿度RH变化的关系图象如图丙所示。在电路安全工作的前提下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（1）湿度为30%时，R的阻值；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（2）电流表示数为0.3A时，电压表的示数；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116205</wp:posOffset>
            </wp:positionV>
            <wp:extent cx="4533900" cy="1447800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68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（3）该装置能监测的湿度最大值。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18．在如图所示的电路中，电源电压为15伏，电阻R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的阻值为10欧，闭合开关S，移动滑动变阻器R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的滑片P至某位置时，电压表V示数为9伏。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（1）求此时电阻R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两端的电压U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（2）求此时滑动变阻器R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连入电路的阻值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322580</wp:posOffset>
            </wp:positionV>
            <wp:extent cx="1285875" cy="109537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9249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95" cy="109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（3）移动滑动变阻器R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的滑片P，电流表A的示数变化范围为0.5安～1安，求滑动变阻器R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19．坐位体前屈是国家学生体质健康标准的测试项目之一。图甲是测试示意图，图乙是学习小组设计的测试仪电路原理图，电源电压恒为4.5V，电压表量程为0～3V，定值电阻R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＝10Ω。滑动变阻器R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由长为30cm、粗细均匀的电阻棒改装而成，规格为1Ω/cm。为保护电路安全，滑片P的起始位置A点设定在离电阻棒最左端O点5cm处，此时通过R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的电流为0.3A；测试时，人通过推动挡板使滑片P从起始位置A向右移动距离x，电压表的示数可反映学生的测试结果，如表是初三女生测试等级与滑片移动距离x的关系。求：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（1）滑片P在起始位置A点时，定值电阻R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两端电压大小；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（2）女生小红测试时的电压表示数为3V，请通过计算判断小红的测试等级；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（3）试用时，学习小组发现该测试仪不能测出下表中所有的等级，于是在保证电路各元件安全的情况下，通过替换R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来实现最大程度增加测试范围，请计算替换电阻R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的最小值。</w:t>
      </w:r>
    </w:p>
    <w:tbl>
      <w:tblPr>
        <w:tblStyle w:val="TableNormal"/>
        <w:tblW w:w="0" w:type="auto"/>
        <w:tblInd w:w="745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10"/>
        <w:gridCol w:w="1528"/>
        <w:gridCol w:w="1528"/>
        <w:gridCol w:w="1528"/>
        <w:gridCol w:w="1531"/>
      </w:tblGrid>
      <w:tr>
        <w:tblPrEx>
          <w:tblW w:w="0" w:type="auto"/>
          <w:tblInd w:w="745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初三女生测试等级标准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不合格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良好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优秀</w:t>
            </w:r>
          </w:p>
        </w:tc>
      </w:tr>
      <w:tr>
        <w:tblPrEx>
          <w:tblW w:w="0" w:type="auto"/>
          <w:tblInd w:w="7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滑片移动距离x/cm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＜3.7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3.7≤x＜16.6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16.6≤x＜20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≥20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149860</wp:posOffset>
            </wp:positionV>
            <wp:extent cx="3430270" cy="1323975"/>
            <wp:effectExtent l="0" t="0" r="8255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029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386" cy="13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南开中学物理科技小组设计了一个如图甲所示的电子身高测量仪，用粗细均匀的电阻丝代替滑动变阻器（上下平移），将电压表改装成身高显示仪，电压表示数随身高变化的规律如图乙所示。已知电阻丝R足够长，每1cm的阻值大小为0.1Ω，电压表量程为“0～15V”，电流表量程为“0～3A”，身高为170cm的同学站上去后恰好滑到最大电阻，此时电压表示数为9V，电流表示数为1A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（1）求滑动变阻器最大电阻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（2）该测量仪可测量的身高最小值h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93980</wp:posOffset>
            </wp:positionV>
            <wp:extent cx="4907280" cy="1753235"/>
            <wp:effectExtent l="0" t="0" r="7620" b="889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594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358" cy="175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（3）电源电压U和定值电阻R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sectPr>
          <w:headerReference w:type="default" r:id="rId29"/>
          <w:footerReference w:type="default" r:id="rId30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38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65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5FC6E93"/>
    <w:rsid w:val="0624529C"/>
    <w:rsid w:val="063C6BF9"/>
    <w:rsid w:val="06A242A7"/>
    <w:rsid w:val="06FA042D"/>
    <w:rsid w:val="07AB20F7"/>
    <w:rsid w:val="08207ED8"/>
    <w:rsid w:val="099C50AE"/>
    <w:rsid w:val="09DC7363"/>
    <w:rsid w:val="09F17995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1C83424"/>
    <w:rsid w:val="11EA48C7"/>
    <w:rsid w:val="12724521"/>
    <w:rsid w:val="134771A6"/>
    <w:rsid w:val="13B97F56"/>
    <w:rsid w:val="13BD51A7"/>
    <w:rsid w:val="13EE14B7"/>
    <w:rsid w:val="143023E5"/>
    <w:rsid w:val="145568C3"/>
    <w:rsid w:val="14FC08E7"/>
    <w:rsid w:val="15F90C23"/>
    <w:rsid w:val="16130B02"/>
    <w:rsid w:val="1668080B"/>
    <w:rsid w:val="166B53AF"/>
    <w:rsid w:val="168D7598"/>
    <w:rsid w:val="16F75359"/>
    <w:rsid w:val="17033D03"/>
    <w:rsid w:val="172A7176"/>
    <w:rsid w:val="17694841"/>
    <w:rsid w:val="17935B2A"/>
    <w:rsid w:val="17FD28B0"/>
    <w:rsid w:val="185A3818"/>
    <w:rsid w:val="18A43A23"/>
    <w:rsid w:val="18E25825"/>
    <w:rsid w:val="19116B88"/>
    <w:rsid w:val="19320C3F"/>
    <w:rsid w:val="198470F5"/>
    <w:rsid w:val="1A4C07D3"/>
    <w:rsid w:val="1AAB5B3D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A31C84"/>
    <w:rsid w:val="1ECA3E7F"/>
    <w:rsid w:val="1F5A02C9"/>
    <w:rsid w:val="1F810810"/>
    <w:rsid w:val="20381E3B"/>
    <w:rsid w:val="20557221"/>
    <w:rsid w:val="20AA51EA"/>
    <w:rsid w:val="21EA3A04"/>
    <w:rsid w:val="227F0189"/>
    <w:rsid w:val="233255DB"/>
    <w:rsid w:val="249C07FE"/>
    <w:rsid w:val="24A2328E"/>
    <w:rsid w:val="24C205CD"/>
    <w:rsid w:val="25A01205"/>
    <w:rsid w:val="25F17546"/>
    <w:rsid w:val="261849A4"/>
    <w:rsid w:val="263D034D"/>
    <w:rsid w:val="267C1C72"/>
    <w:rsid w:val="26EC1AC1"/>
    <w:rsid w:val="26EF19FC"/>
    <w:rsid w:val="27F82CDF"/>
    <w:rsid w:val="282B4E63"/>
    <w:rsid w:val="28730F7F"/>
    <w:rsid w:val="294D62F2"/>
    <w:rsid w:val="29A87D4D"/>
    <w:rsid w:val="2A927F51"/>
    <w:rsid w:val="2AE2477A"/>
    <w:rsid w:val="2B0438EE"/>
    <w:rsid w:val="2C6F1F0E"/>
    <w:rsid w:val="2C7D0233"/>
    <w:rsid w:val="2C851250"/>
    <w:rsid w:val="2E4A47D3"/>
    <w:rsid w:val="2F05343C"/>
    <w:rsid w:val="2FD33C38"/>
    <w:rsid w:val="30444D13"/>
    <w:rsid w:val="307A3C16"/>
    <w:rsid w:val="30B630DA"/>
    <w:rsid w:val="30B73737"/>
    <w:rsid w:val="31091C79"/>
    <w:rsid w:val="3129239C"/>
    <w:rsid w:val="312A57B9"/>
    <w:rsid w:val="31A31F0E"/>
    <w:rsid w:val="3264169D"/>
    <w:rsid w:val="32701400"/>
    <w:rsid w:val="3272726D"/>
    <w:rsid w:val="3284264B"/>
    <w:rsid w:val="32A75038"/>
    <w:rsid w:val="335F60F5"/>
    <w:rsid w:val="33CE6C5C"/>
    <w:rsid w:val="34651645"/>
    <w:rsid w:val="34DD16B4"/>
    <w:rsid w:val="351B6401"/>
    <w:rsid w:val="35611BE0"/>
    <w:rsid w:val="35A76525"/>
    <w:rsid w:val="369B553D"/>
    <w:rsid w:val="37155B10"/>
    <w:rsid w:val="37692585"/>
    <w:rsid w:val="37CF02BB"/>
    <w:rsid w:val="37D42EF5"/>
    <w:rsid w:val="385F75C6"/>
    <w:rsid w:val="3A1B1A75"/>
    <w:rsid w:val="3A7D7D3E"/>
    <w:rsid w:val="3BB85C0C"/>
    <w:rsid w:val="3BCB0097"/>
    <w:rsid w:val="3C995346"/>
    <w:rsid w:val="3CE229F9"/>
    <w:rsid w:val="3D6267D9"/>
    <w:rsid w:val="3DBD6968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2A545B"/>
    <w:rsid w:val="45AC0234"/>
    <w:rsid w:val="463E66BC"/>
    <w:rsid w:val="46556754"/>
    <w:rsid w:val="46951308"/>
    <w:rsid w:val="47CA2C1D"/>
    <w:rsid w:val="47D677E2"/>
    <w:rsid w:val="48B30D5C"/>
    <w:rsid w:val="48E35C12"/>
    <w:rsid w:val="498E134C"/>
    <w:rsid w:val="4ABB40CB"/>
    <w:rsid w:val="4B9E38D7"/>
    <w:rsid w:val="4BE8259F"/>
    <w:rsid w:val="4C3961D7"/>
    <w:rsid w:val="4CA603A7"/>
    <w:rsid w:val="4CCF4083"/>
    <w:rsid w:val="4CFC2E56"/>
    <w:rsid w:val="4D5B0334"/>
    <w:rsid w:val="4DC5619C"/>
    <w:rsid w:val="4E374E6F"/>
    <w:rsid w:val="4EE6564C"/>
    <w:rsid w:val="4EF671DB"/>
    <w:rsid w:val="50106568"/>
    <w:rsid w:val="50A92DC5"/>
    <w:rsid w:val="50C05E66"/>
    <w:rsid w:val="51CC3CD7"/>
    <w:rsid w:val="51F11E67"/>
    <w:rsid w:val="52010805"/>
    <w:rsid w:val="52211421"/>
    <w:rsid w:val="52582179"/>
    <w:rsid w:val="526D75B2"/>
    <w:rsid w:val="52FA21B5"/>
    <w:rsid w:val="539630F4"/>
    <w:rsid w:val="540C6BE2"/>
    <w:rsid w:val="541648CE"/>
    <w:rsid w:val="548B2685"/>
    <w:rsid w:val="54EF0B8E"/>
    <w:rsid w:val="550105F5"/>
    <w:rsid w:val="551A0B0A"/>
    <w:rsid w:val="55886BA1"/>
    <w:rsid w:val="5589055E"/>
    <w:rsid w:val="55EA0C67"/>
    <w:rsid w:val="55ED1412"/>
    <w:rsid w:val="56D533B2"/>
    <w:rsid w:val="57023461"/>
    <w:rsid w:val="57032BF5"/>
    <w:rsid w:val="58004259"/>
    <w:rsid w:val="58230012"/>
    <w:rsid w:val="583744FC"/>
    <w:rsid w:val="585135AC"/>
    <w:rsid w:val="585374B6"/>
    <w:rsid w:val="5911283A"/>
    <w:rsid w:val="59535F4C"/>
    <w:rsid w:val="59750590"/>
    <w:rsid w:val="5AA71403"/>
    <w:rsid w:val="5D50219D"/>
    <w:rsid w:val="5D661761"/>
    <w:rsid w:val="5E147B13"/>
    <w:rsid w:val="5E220483"/>
    <w:rsid w:val="5E463FBA"/>
    <w:rsid w:val="5F740B09"/>
    <w:rsid w:val="5FE511F3"/>
    <w:rsid w:val="5FE77BF4"/>
    <w:rsid w:val="60A253DF"/>
    <w:rsid w:val="60A66488"/>
    <w:rsid w:val="60A95F57"/>
    <w:rsid w:val="60DD272A"/>
    <w:rsid w:val="62CB4888"/>
    <w:rsid w:val="62CE5C58"/>
    <w:rsid w:val="62EE2295"/>
    <w:rsid w:val="6357506C"/>
    <w:rsid w:val="63BD7399"/>
    <w:rsid w:val="64E73701"/>
    <w:rsid w:val="65680839"/>
    <w:rsid w:val="65A25271"/>
    <w:rsid w:val="65A43A2E"/>
    <w:rsid w:val="65E21D16"/>
    <w:rsid w:val="66D41C46"/>
    <w:rsid w:val="66E1124B"/>
    <w:rsid w:val="673611B5"/>
    <w:rsid w:val="67631A9B"/>
    <w:rsid w:val="67AB18A1"/>
    <w:rsid w:val="682E71D4"/>
    <w:rsid w:val="683A0D34"/>
    <w:rsid w:val="691F39AE"/>
    <w:rsid w:val="69633488"/>
    <w:rsid w:val="6A4B1540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AA2539"/>
    <w:rsid w:val="6ED3208E"/>
    <w:rsid w:val="6F354A86"/>
    <w:rsid w:val="6FAF4DA4"/>
    <w:rsid w:val="6FF335BF"/>
    <w:rsid w:val="6FF52ED8"/>
    <w:rsid w:val="7037463F"/>
    <w:rsid w:val="709E6620"/>
    <w:rsid w:val="70F57B64"/>
    <w:rsid w:val="71295053"/>
    <w:rsid w:val="729F7CC7"/>
    <w:rsid w:val="72CF7D9B"/>
    <w:rsid w:val="73206A1B"/>
    <w:rsid w:val="735478FA"/>
    <w:rsid w:val="7358775B"/>
    <w:rsid w:val="73592152"/>
    <w:rsid w:val="741F5159"/>
    <w:rsid w:val="742D0F70"/>
    <w:rsid w:val="74744A72"/>
    <w:rsid w:val="74B54E81"/>
    <w:rsid w:val="75E13554"/>
    <w:rsid w:val="76154EAA"/>
    <w:rsid w:val="7639587E"/>
    <w:rsid w:val="764324A3"/>
    <w:rsid w:val="76A5708A"/>
    <w:rsid w:val="76AC36F5"/>
    <w:rsid w:val="78E027F4"/>
    <w:rsid w:val="78F44C22"/>
    <w:rsid w:val="7A460054"/>
    <w:rsid w:val="7A4A782F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926217"/>
    <w:rsid w:val="7ED04308"/>
    <w:rsid w:val="7F576758"/>
    <w:rsid w:val="7F8E6AA8"/>
    <w:rsid w:val="7FDD7B83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biaoti041">
    <w:name w:val="biaoti041"/>
    <w:basedOn w:val="DefaultParagraphFont"/>
    <w:qFormat/>
    <w:rPr>
      <w:b/>
      <w:bCs/>
      <w:color w:val="5493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eader" Target="header1.xml"/><Relationship Id="rId3" Type="http://schemas.openxmlformats.org/officeDocument/2006/relationships/fontTable" Target="fontTable.xml"/><Relationship Id="rId30" Type="http://schemas.openxmlformats.org/officeDocument/2006/relationships/footer" Target="footer1.xml"/><Relationship Id="rId31" Type="http://schemas.openxmlformats.org/officeDocument/2006/relationships/image" Target="media/image28.jpeg"/><Relationship Id="rId32" Type="http://schemas.openxmlformats.org/officeDocument/2006/relationships/theme" Target="theme/theme1.xml"/><Relationship Id="rId33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7.png"/><Relationship Id="rId2" Type="http://schemas.openxmlformats.org/officeDocument/2006/relationships/image" Target="media/image26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5.jpeg"/><Relationship Id="rId2" Type="http://schemas.openxmlformats.org/officeDocument/2006/relationships/image" Target="media/image26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14770</Words>
  <Characters>17260</Characters>
  <Application>Microsoft Office Word</Application>
  <DocSecurity>0</DocSecurity>
  <Lines>0</Lines>
  <Paragraphs>0</Paragraphs>
  <ScaleCrop>false</ScaleCrop>
  <Company>微软中国</Company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2023-02-15T11:49:08Z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