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12585700</wp:posOffset>
            </wp:positionH>
            <wp:positionV relativeFrom="topMargin">
              <wp:posOffset>10172700</wp:posOffset>
            </wp:positionV>
            <wp:extent cx="292100" cy="393700"/>
            <wp:wrapNone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97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23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浮力细线加水放水题型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5"/>
        <w:gridCol w:w="1295"/>
        <w:gridCol w:w="1295"/>
        <w:gridCol w:w="1295"/>
        <w:gridCol w:w="12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选择题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作图题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计算题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题数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1．如图所示，用细线固定不吸水的正方体木块A在水中静止，已知木块A重6N、边长为10cm，容器底面积为200cm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，现剪断细线，下列说法不正确的是（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24130</wp:posOffset>
            </wp:positionV>
            <wp:extent cx="695325" cy="895350"/>
            <wp:effectExtent l="0" t="0" r="0" b="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576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A．剪断细线前，细线对A的拉力为4N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B．物体A上浮至露出水面之前，物体所受浮力不变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C．物体A漂浮后，水对容器底部的压强变化了200Pa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D．物体A漂浮后，容器对桌面的压强变化了200Pa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703580</wp:posOffset>
            </wp:positionV>
            <wp:extent cx="975360" cy="1023620"/>
            <wp:effectExtent l="0" t="0" r="5715" b="508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99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2．如图所示，烧杯和水的总质量是600g，烧杯与水平桌面的接触面积是100cm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，将一个质量是600g、体积是300cm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的实心长方体A用细线吊着，然后将其体积的一半浸入烧杯内的水中。下列选项错误的是（烧杯厚度忽略不计，杯内水没有溢出，ρ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，g取10N/kg）（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A．细线对A的拉力是4.5N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sz w:val="21"/>
          <w:szCs w:val="21"/>
        </w:rPr>
        <w:t>B．水对烧杯底的压强增大了150Pa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C．烧杯对水平桌面的压强是750Pa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D．烧杯对水平桌面的压力是12N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709930</wp:posOffset>
            </wp:positionV>
            <wp:extent cx="2378710" cy="1501140"/>
            <wp:effectExtent l="0" t="0" r="2540" b="381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2159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3．将一圆柱形木块用细线栓在容器底部，容器中开始没有水，往容器中逐渐加水至如图甲所示位置，在这一过程中，木块受到的浮力随容器中水的深度的变化如图所示，则由图像乙得出的以下信息正确的是（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A．木块是重力为10N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      </w:t>
      </w:r>
      <w:r>
        <w:rPr>
          <w:rFonts w:ascii="宋体" w:eastAsia="宋体" w:hAnsi="宋体" w:cs="宋体" w:hint="eastAsia"/>
          <w:sz w:val="21"/>
          <w:szCs w:val="21"/>
        </w:rPr>
        <w:t>B．木块的底面积为200cm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C．细线对容器底部的最大拉力为6N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D．木块的密度为0.6×10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1334770</wp:posOffset>
            </wp:positionV>
            <wp:extent cx="739140" cy="1000125"/>
            <wp:effectExtent l="0" t="0" r="381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384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4．如图，厚度不计的圆柱形容器放在水平面上，内装有水，上端固定的细线悬挂着正方体M（不吸水）竖直浸在水中，M有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的体积露出水面，此时水的深度为11cm。已知容器底面积是200cm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，重为4N，正方体M边长为10cm，重20N；若从图示状态开始，将容器中的水缓慢抽出，当容器中水面下降了6cm时，细绳刚好被拉断，立即停止抽水。不计细绳体积与质量，下列说法不正确的是（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A．如图未抽出水时，容器对水平面的压力为26N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B．细绳所能承受的最大拉力为18N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C．M最终静止后，水对容器底部的压强为900Pa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D．M最终静止后，M对容器底部的压强为1200Pa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．一个长方体木块通过细线与空杯底部相连，先置于空杯的底部（不粘连），如图甲所示；再缓慢注入水，使得木块上浮，最终停留在水中，如图乙所示。已知木块所受浮力的大小随杯中水的深度变化如图丙所示，则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26670</wp:posOffset>
            </wp:positionV>
            <wp:extent cx="3143250" cy="1209040"/>
            <wp:effectExtent l="0" t="0" r="0" b="635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8490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A．木块的重力为1.6N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B．木块完全浸没时受到的浮力为2N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C．木块的密度为0.8×10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D．细线对木块的最大拉力为2N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967740</wp:posOffset>
            </wp:positionV>
            <wp:extent cx="3155315" cy="1661160"/>
            <wp:effectExtent l="0" t="0" r="6985" b="5715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4596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6．将底面积为S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容</w:t>
      </w:r>
      <w:r>
        <w:rPr>
          <w:rFonts w:ascii="宋体" w:eastAsia="宋体" w:hAnsi="宋体" w:cs="宋体" w:hint="eastAsia"/>
          <w:sz w:val="21"/>
          <w:szCs w:val="21"/>
        </w:rPr>
        <w:t>＝100cm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薄壁圆柱形容器放在水平台上，再将质量均匀的圆柱形物体（不吸水）用足够长的细绳系住悬挂于容器中，如图甲所示。现以100g/min的速度向容器中缓慢注水，直至注满容器为止。已知细绳所受拉力F大小与注水时间t的关系图像如图乙所示。忽略细绳体积、液体流动等因素。下列说法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A．物体的重力为2.4N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sz w:val="21"/>
          <w:szCs w:val="21"/>
        </w:rPr>
        <w:t>B．物体的密度为1.2×10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C．当F＝0.6N时物体下表面所受压强为450Pa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D．当t＝9min时容器底部所受水的压强为900Pa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1019175</wp:posOffset>
            </wp:positionV>
            <wp:extent cx="2658110" cy="1429385"/>
            <wp:effectExtent l="0" t="0" r="8890" b="889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4050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7．如图甲所示，一实心圆柱体金属块通过细线与上端的拉力传感器相连，拉力传感器可以显示出受到的拉力大小。缓慢往空水箱中加水，直到装满（圆柱体不吸水，水的密度ρ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）。如图乙是传感器的示数F随水箱中水面到水箱底的距离h变化的图像。以下对圆柱体金属块的判断正确的是（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A．高度为20cm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B．底面积为1×10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C．受到的浮力最大为4N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D．密度为4×10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1352550</wp:posOffset>
            </wp:positionV>
            <wp:extent cx="2838450" cy="1066800"/>
            <wp:effectExtent l="0" t="0" r="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0695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8．水平桌面上有一个质量为1kg、底面积为200cm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的圆柱形盛水容器，在容器底部用细绳将一质量是600g，体积为1000cm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的正方体木块固定在水中，木块有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浸入水中，绳子处于绷紧状态，木块静止后水深30cm，如图甲所示；现向容器中加入适量水（水没有溢出）直至液面与物体的上表面相平，此时绳子刚好断裂，如图乙所示；绳子断裂后木块再次静止时，如图丙所示。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A．甲图中绳子的拉力为8N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B．从甲图到乙图所加水的重力为4N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C．丙图相对于乙图的水面下降了2cm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D．在丙图中，容器对桌面的压强是3400Pa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1221740</wp:posOffset>
            </wp:positionV>
            <wp:extent cx="3171825" cy="1247775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5657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9．如图甲所示，一个柱形容器放在水平桌面上，容器中立放着一个底面积为100cm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为15cm，质量为0.9kg均匀实心长方体木块A，A的底部与容器底用一根10cm长细绳连在一起，现慢慢向容器中加水，当加入1.8kg的水时，木块A对容器底部的压力刚好为0，如图乙所示。往容器里继续加水，直到细绳刚刚被拉断立即停止加水，如图丙所示。细绳刚刚被拉断和拉断细绳后A静止时，水对容器压强变化了100Pa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A．物体A的密度为0.9g/cm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sz w:val="21"/>
          <w:szCs w:val="21"/>
          <w:vertAlign w:val="baseline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B．容器的底面积为200cm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C．绳子刚断时A受到的浮力为15N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D．绳子断后A静止后水对容器底的压力为63N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1504950</wp:posOffset>
            </wp:positionV>
            <wp:extent cx="1009650" cy="1104900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955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10．如图所示，一个底面积为200cm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，足够深的薄壁圆柱形容器放在水平台面上，容器底部有一个可关闭的阀门，容器内原装有20cm深的水。再将一个重力为54N、高为20cm、底面积为100cm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的圆柱形物体用上端固定的细绳吊着浸入水中，物体静止时有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的体积浸入水中。细线能够承受的最大拉力为52N，打开阀门，水以每秒20cm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的速度流出，当细线断的瞬间立刻关闭阀门，则下列说法正确的是（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A．未放水时，细线对物体的拉力为49N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B．从开始放水到细线拉断，经过130s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C．绳断后，当物体静止时，水对容器底的压强为2350Pa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D．绳断后，当物体静止时，物体对容器底部的压强为3200Pa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732790</wp:posOffset>
            </wp:positionV>
            <wp:extent cx="2406015" cy="1774825"/>
            <wp:effectExtent l="0" t="0" r="3810" b="635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69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11．如图甲，横截面积为20cm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的圆筒型容器中装有适量的水，将A、B两个圆柱体物块悬挂在弹簧测力计上，自图示位置以1cm/s的速度匀速下降，测力计示数变化如图乙所示。则A、B两物块的高度h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、h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分别为（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＝4cm，h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＝4cm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      </w:t>
      </w:r>
      <w:r>
        <w:rPr>
          <w:rFonts w:ascii="宋体" w:eastAsia="宋体" w:hAnsi="宋体" w:cs="宋体" w:hint="eastAsia"/>
          <w:sz w:val="21"/>
          <w:szCs w:val="21"/>
        </w:rPr>
        <w:t>B．h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＝6cm，h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＝4cm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＝5cm，h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＝6cm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      </w:t>
      </w:r>
      <w:r>
        <w:rPr>
          <w:rFonts w:ascii="宋体" w:eastAsia="宋体" w:hAnsi="宋体" w:cs="宋体" w:hint="eastAsia"/>
          <w:sz w:val="21"/>
          <w:szCs w:val="21"/>
        </w:rPr>
        <w:t>D．h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＝6cm，h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＝5cm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963295</wp:posOffset>
            </wp:positionV>
            <wp:extent cx="2286000" cy="1348740"/>
            <wp:effectExtent l="0" t="0" r="0" b="381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6576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12．在水平桌面上放有一薄壁柱形容器，底面积为100cm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，将一个重力为2.5N，底面积为40cm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，高为10cm柱形玻璃杯A漂浮于水面，底部连接有一个实心金属块B，B的密度为2×10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细线未拉直，如图甲所示。然后向容器中注水，细线拉力随时间变化图象如图乙所示（容器无限高，g＝10N/kg），最后A、B两物体在水中处于静止状态（B未与底部紧密接触，细线不可伸长且质量体积忽略不计），则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A．注水前，玻璃杯A所受浮力的大小2.5N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B．注水前，水对玻璃杯A底部的压强大小625Pa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C．向容器中注水时，t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时刻到t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时刻加水的体积为50cm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D．B物体的重力为2N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1674495</wp:posOffset>
            </wp:positionV>
            <wp:extent cx="819150" cy="1038225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8188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13．如图所示，足够高的柱形容器底面积为200cm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。容器内放有一密度为0.4g/cm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、边长为10cm的正方体木块A，将一物块B放在A的正上方，用一条质量可忽略不计的细绳，两端分别系于木块底部中心和柱形容器中心。现缓慢向容器中加水，当加入2.4kg的水后停止加水，此时木块A有五分之一的体积露出水面，细绳受到的拉力1N，容器中水的深度为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；再将物块B取下并缓慢放入水中直到浸没时，细绳刚好断掉，液面稳定后容器中水的深度为h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。已知细绳能承受的最大拉力为5N。则下列说法中错误的是（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A．细绳的长度为8cm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B．物体B的密度为3g/cm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＝16：17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sz w:val="21"/>
          <w:szCs w:val="21"/>
        </w:rPr>
        <w:t>D．物块B最终对容器底部的压力为2N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942340</wp:posOffset>
            </wp:positionV>
            <wp:extent cx="2380615" cy="1360805"/>
            <wp:effectExtent l="0" t="0" r="635" b="127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1764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14．如图甲所示，水平放置的底面积为200cm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的轻质薄壁柱形容器中浸没有正方体A、圆柱体B．体积为1000cm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重力为6N的A通过不可伸长的细线与容器底部相连，B放在A上。打开阀门K放出液体，容器中液体深度h与细线上拉力F关系如图乙所示。若当液体深度为20cm时，关闭阀门，剪断细线，将B从A上取下放入液体中，待A、B静止后，容器底部受到的液体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，则下列说法不正确的是（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A．容器内液体密度为2×10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B．未打开阀门前，B对A的压强为500Pa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C．待A、B静止后，液体压强p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＝3750Pa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D．待A、B静止后，与剪断细线前，A竖直移动了4.5cm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969010</wp:posOffset>
            </wp:positionV>
            <wp:extent cx="3015615" cy="1287780"/>
            <wp:effectExtent l="0" t="0" r="3810" b="762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04859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15．如图甲所示，水平桌面上放有上、下两部分均为柱形的薄壁容器，上部分横截面积为200cm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，足够高，下部分横截面积为150cm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度为10cm，里面装有部分水，将一个边长为10cm，质量为1.6kg的正方体用一根轻绳系在天花板上并刚好浸没在水中。现从t＝0时开始以一定的速度匀速放水，水对容器底部的压强随时间变化规律如图乙所示。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A．放水前，容器中液体的深度为16cm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B．t＝9s，水对容器底部的压强为1200Pa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C．绳子能够承受的最大拉力为14N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D．t＝15s，物体对容器底部的压力为12N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1474470</wp:posOffset>
            </wp:positionV>
            <wp:extent cx="2724150" cy="1152525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3876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16．如图甲所示，水平放置的平底柱形容器A的底面积为200cm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．不吸水的正方体木块B的重为5N．边长为10cm，静止在容器底部，把不可伸长的细线一端固定在容器底部，另一端固定在木块B的底面中央，且细线的长度L为4cm，已知水的密度为1.0×10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．则甲图中，木块对容器底部的压强为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Pa．向容器A中缓慢加水，当细线受到拉力为1N时，停止加水，如图乙所示，此时容器底部受到水的压强是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Pa，若将图乙中与B相连的细线剪断，当木块静止时，容器底部受到水的压力是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17．将一底面积为0.01m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长方体木块用细线栓在一个空容器的底部，然后向容器中缓慢加水直到木块上表面与液面相平，如图甲所示，在此整个过程中，木块底部受到水的压强随容器中水的深度的变化如图乙所示，则木块所受到的最大浮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N，木块重力为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N，细线对木块的最大拉力为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N。将细线剪断后容器对桌面的压强将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（填“变大”、“变小”、“不变”；g取10N/kg）。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14605</wp:posOffset>
            </wp:positionV>
            <wp:extent cx="2752725" cy="1619250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7038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110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18．如图所示，底面积为200cm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、重4N的薄壁圆柱形容器放在水平地面上，细绳上端固定，下端悬挂着不吸水正方体M，已知正方体M的边长为10cm、重20N，有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的体积露出水面，此时水的深度为11cm。则细绳对物体的拉力是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N，从图示状态开始，将容器中的水缓慢抽出，当水面下降了7cm时，细绳恰好断裂，立即停止抽水，不计细绳体积和质量，M最终静止后，水对容器底部的压强为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3810</wp:posOffset>
            </wp:positionV>
            <wp:extent cx="895350" cy="1047750"/>
            <wp:effectExtent l="0" t="0" r="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26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1281430</wp:posOffset>
            </wp:positionV>
            <wp:extent cx="3096260" cy="1629410"/>
            <wp:effectExtent l="0" t="0" r="8890" b="889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0008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19．如图甲所示，圆柱形平底容器置于水平桌面上，其底面积为200cm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．在容器内放入一个底面积为100cm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为30cm的圆柱形物块，物块底部的中心通过一段细线与容器底部相连。向容器内缓慢注入某种液体直至将其注满，如图10乙所示。已知在注入液体的过程中细线对物块的拉力F随液体深度h的变化关系图象如图10丙所示。则液体的密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；若注满液体后将细线剪断，当物块静止时，液体对容器底部的压强为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20．如图甲所示，静止在水平地面的容器装有适量水，底面积为100cm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，上端开口面积为60cm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．用细线吊着底面积为50cm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长方体，使其缓慢浸没于水中，直至物体静止在容器底部；松开细线，物体上表面距水面4cm，容器对地面的压力相比未放入物体时增大了40N．图乙是水对容器底部的压强p与物体下表面浸入水中深度H的图象。则未放入物体时，容器中水的深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cm，物体的密度为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9525</wp:posOffset>
            </wp:positionV>
            <wp:extent cx="1809750" cy="1381125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01798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21．将一正方体木块，系好绳子后放入甲图容器中，并把绳子的另一端固定在容器底部的中央。然后沿器壁缓慢匀速倒入水（忽略其他因素影响），容器中水与木块位置变化如图所示。小花经过分析画出木块从加水开始到被完全浸没后的过程中，水对容器底部的压力随加水体积的变化图像，如图所示。已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sz w:val="21"/>
          <w:szCs w:val="21"/>
        </w:rPr>
        <w:t>＝0.6×10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，木块质量为600g，底面积为100cm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（1）如图甲所示，未加水时木块对容器底部的压强是多少；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（2）如图乙所示，当注入水体积为600cm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时，木块对容器底部的压力刚好为0，则容器底面积是多少cm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156210</wp:posOffset>
            </wp:positionV>
            <wp:extent cx="4643755" cy="1318895"/>
            <wp:effectExtent l="0" t="0" r="4445" b="5080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4776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（3）当加水体积为1800cm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时剪断绳子，当木块稳定后，绳断前后木块移动距离是多少cm。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1072515</wp:posOffset>
            </wp:positionV>
            <wp:extent cx="2209800" cy="1152525"/>
            <wp:effectExtent l="0" t="0" r="0" b="0"/>
            <wp:wrapNone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146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22．如图甲，边长为10cm的立方体木块A通过细线与圆柱形容器底部相连，容器中液面与A上表面齐平，液面距容器底距离为30cm。从打开容器底部的抽液机匀速向外排液开始计时，细线中拉力F随时间t的变化图象如图乙所示，已知木块密度ρ＝0.5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，容器的底面积为200cm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，g取10N/kg。根据以上信息，请解决下列问题：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（1）第0秒时，木块A受到的浮力多大？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（2）容器中液体的密度多大？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（3）第50秒时，液体对容器底的压强多大？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（4）50秒内从容器中抽出液体的质量是多少？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23．如图甲所示，一个不计外壁厚度且足够高的柱形容器放在水平桌面上，容器中立放着一个底面积为100cm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为12cm均匀实心长方体木块A，A的底部与容器底用一根细绳连在一起。现慢慢向容器中加水，当加入1.8kg的水时，木块A对容器底部的压力刚好为0，如图乙所示，此时容器中水的深度为9cm。已知细绳长度为L＝8cm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（1）当木块A对容器底部的压力刚好为0时，A受到的浮力。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（2）木块A的密度。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（3）若继续缓慢向容器中加水，当容器中的水的总质量为4.5kg时，停止加水，如图丙所示。此时将与A相连的细绳剪断，求细绳剪断前、剪断后木块静止时，水对容器底部压强的变化量。（整个过程中无水溢出）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556260</wp:posOffset>
            </wp:positionV>
            <wp:extent cx="2657475" cy="1047750"/>
            <wp:effectExtent l="0" t="0" r="0" b="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447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（4）将绳子换为原长为8cm的轻质弹簧（不计弹簧的体积），从容器中没有水到A刚好浸没，需加多少kg的水，此时，弹簧拉力为多大？（在一定范围内，弹簧受到的拉力每增大1N，弹簧的长度就伸长1cm）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24．小明在实验室模拟研究浮箱种植的情境。他将重力为10N、底面积为200cm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的薄壁柱形容器置于水平桌面上，A是边长为10cm密度均匀的正方体浮箱模型，通过一根长为5cm的细线连接着底面积为25cm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柱形物体B，先将A、B两物体叠放在容器中央，物体B未与容器底紧密接触，然后缓慢向容器中注水，注水过程中正方体A一直保持竖直状态。当水的深度为12cm时，绳子处于自由状态，如图甲所示，此时物体B对容器底的压力为1.7N；继续向容器中注水，整个注水过程中正方体A所受浮力F与水的深度h的关系图像如图乙所示，水未溢出。（细线不可伸长，且质量、体积不计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（1）图甲所示水对容器底的压强；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（2）物体B的密度；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（3）当注水深度为16cm时，容器对水平桌面的压力。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26670</wp:posOffset>
            </wp:positionV>
            <wp:extent cx="3696970" cy="1362075"/>
            <wp:effectExtent l="0" t="0" r="8255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128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194" cy="136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25．如图所示，水平桌面上放置一圆柱形容器，其内底面积为200cm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，容器侧面靠近底部的位置有一个由阀门K控制的出水口，物体A是边长为10cm的正方体，用不可伸长的轻质细线悬挂放入水中静止，此时有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的体积露出水面，细线受到的拉力为12N，容器中水深为18cm。已知，细线能承受的最大拉力为15N，细线断裂后物体A下落过程不翻转，物体A不吸水，g取10N/kg。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（1）求物体A的密度；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（2）打开阀门K，使水缓慢流出，问放出大于多少kg水时细线刚好断裂？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（3）细线断裂后立即关闭阀门K，关闭阀门K时水流损失不计，物体A下落到容器底部稳定后，求水对容器底部的压强；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97155</wp:posOffset>
            </wp:positionV>
            <wp:extent cx="1123950" cy="1171575"/>
            <wp:effectExtent l="0" t="0" r="0" b="0"/>
            <wp:wrapNone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998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（4）从细线断裂到物体A下落到容器底部的过程中，求重力对物体A所做的功。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sectPr>
          <w:headerReference w:type="default" r:id="rId31"/>
          <w:footerReference w:type="default" r:id="rId32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drawing>
          <wp:inline>
            <wp:extent cx="5760720" cy="6894281"/>
            <wp:docPr id="10004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90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AB20F7"/>
    <w:rsid w:val="08207ED8"/>
    <w:rsid w:val="099C50AE"/>
    <w:rsid w:val="09DC7363"/>
    <w:rsid w:val="0BE04A65"/>
    <w:rsid w:val="0D33704E"/>
    <w:rsid w:val="101D790A"/>
    <w:rsid w:val="1097230C"/>
    <w:rsid w:val="10AF0D21"/>
    <w:rsid w:val="10C378D1"/>
    <w:rsid w:val="11B05AA7"/>
    <w:rsid w:val="12F434A0"/>
    <w:rsid w:val="13B97F56"/>
    <w:rsid w:val="13BD51A7"/>
    <w:rsid w:val="13EE14B7"/>
    <w:rsid w:val="145568C3"/>
    <w:rsid w:val="150964D1"/>
    <w:rsid w:val="15E502D9"/>
    <w:rsid w:val="15EC4007"/>
    <w:rsid w:val="16130B02"/>
    <w:rsid w:val="1668080B"/>
    <w:rsid w:val="16731C50"/>
    <w:rsid w:val="168D7598"/>
    <w:rsid w:val="16F75359"/>
    <w:rsid w:val="17033D03"/>
    <w:rsid w:val="172A7176"/>
    <w:rsid w:val="17694841"/>
    <w:rsid w:val="17FD28B0"/>
    <w:rsid w:val="185A3818"/>
    <w:rsid w:val="18A43A23"/>
    <w:rsid w:val="18E25825"/>
    <w:rsid w:val="19116B88"/>
    <w:rsid w:val="19320C3F"/>
    <w:rsid w:val="1A4C07D3"/>
    <w:rsid w:val="1B33385C"/>
    <w:rsid w:val="1B6350C3"/>
    <w:rsid w:val="1B666144"/>
    <w:rsid w:val="1B945357"/>
    <w:rsid w:val="1BB74D39"/>
    <w:rsid w:val="1C082D43"/>
    <w:rsid w:val="1C3A4015"/>
    <w:rsid w:val="1C3E1134"/>
    <w:rsid w:val="1C5C36D6"/>
    <w:rsid w:val="1CB04AE0"/>
    <w:rsid w:val="1D966961"/>
    <w:rsid w:val="1DC54A6E"/>
    <w:rsid w:val="1E1265D5"/>
    <w:rsid w:val="1ECA3E7F"/>
    <w:rsid w:val="1F401D43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7E7B22"/>
    <w:rsid w:val="2992366A"/>
    <w:rsid w:val="29A87D4D"/>
    <w:rsid w:val="2C7D0233"/>
    <w:rsid w:val="2C851250"/>
    <w:rsid w:val="2FE51807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AF86EFA"/>
    <w:rsid w:val="3AFC18FD"/>
    <w:rsid w:val="3BB85C0C"/>
    <w:rsid w:val="3CE229F9"/>
    <w:rsid w:val="3D6267D9"/>
    <w:rsid w:val="3EA00F23"/>
    <w:rsid w:val="3F425B5E"/>
    <w:rsid w:val="3F6907CC"/>
    <w:rsid w:val="3FA26012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6170B1"/>
    <w:rsid w:val="45AC0234"/>
    <w:rsid w:val="463E66BC"/>
    <w:rsid w:val="46951308"/>
    <w:rsid w:val="47D677E2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0F3D7F"/>
    <w:rsid w:val="52211421"/>
    <w:rsid w:val="52582179"/>
    <w:rsid w:val="525E7E17"/>
    <w:rsid w:val="539630F4"/>
    <w:rsid w:val="541648CE"/>
    <w:rsid w:val="54EF0B8E"/>
    <w:rsid w:val="55ED1412"/>
    <w:rsid w:val="56A6163A"/>
    <w:rsid w:val="57032BF5"/>
    <w:rsid w:val="57AF1F72"/>
    <w:rsid w:val="58004259"/>
    <w:rsid w:val="58230012"/>
    <w:rsid w:val="585135AC"/>
    <w:rsid w:val="587B73D6"/>
    <w:rsid w:val="5911283A"/>
    <w:rsid w:val="5D50219D"/>
    <w:rsid w:val="5D661761"/>
    <w:rsid w:val="5E19700C"/>
    <w:rsid w:val="5E220483"/>
    <w:rsid w:val="5E463FBA"/>
    <w:rsid w:val="5FE511F3"/>
    <w:rsid w:val="5FE77BF4"/>
    <w:rsid w:val="60A66488"/>
    <w:rsid w:val="60DD272A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83A0D34"/>
    <w:rsid w:val="68A327CE"/>
    <w:rsid w:val="694B3392"/>
    <w:rsid w:val="69633488"/>
    <w:rsid w:val="6B3E65B1"/>
    <w:rsid w:val="6BA532D0"/>
    <w:rsid w:val="6C727F37"/>
    <w:rsid w:val="6CBF7322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A5708A"/>
    <w:rsid w:val="76AC36F5"/>
    <w:rsid w:val="78F44C22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D43E4F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33" Type="http://schemas.openxmlformats.org/officeDocument/2006/relationships/image" Target="media/image30.jpeg"/><Relationship Id="rId34" Type="http://schemas.openxmlformats.org/officeDocument/2006/relationships/theme" Target="theme/theme1.xml"/><Relationship Id="rId35" Type="http://schemas.openxmlformats.org/officeDocument/2006/relationships/styles" Target="styles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9.png"/><Relationship Id="rId2" Type="http://schemas.openxmlformats.org/officeDocument/2006/relationships/image" Target="media/image28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7.jpeg"/><Relationship Id="rId2" Type="http://schemas.openxmlformats.org/officeDocument/2006/relationships/image" Target="media/image28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20676</Words>
  <Characters>27036</Characters>
  <Application>Microsoft Office Word</Application>
  <DocSecurity>0</DocSecurity>
  <Lines>0</Lines>
  <Paragraphs>0</Paragraphs>
  <ScaleCrop>false</ScaleCrop>
  <Company>微软中国</Company>
  <LinksUpToDate>false</LinksUpToDate>
  <CharactersWithSpaces>27209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2023-01-25T13:18:28Z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